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9D" w:rsidRDefault="003D499D" w:rsidP="003D499D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1D67F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9EF32A8" wp14:editId="3877191E">
            <wp:extent cx="5731510" cy="1100376"/>
            <wp:effectExtent l="0" t="0" r="2540" b="508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0C" w:rsidRPr="00BD2428" w:rsidRDefault="0043632E" w:rsidP="003D499D">
      <w:pPr>
        <w:pStyle w:val="NoSpacing"/>
        <w:jc w:val="center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 xml:space="preserve">Workshop on </w:t>
      </w:r>
      <w:r w:rsidR="0096450C" w:rsidRPr="00BD2428">
        <w:rPr>
          <w:rFonts w:ascii="Times New Roman" w:hAnsi="Times New Roman" w:cs="Times New Roman"/>
          <w:b/>
        </w:rPr>
        <w:t>Combating Risk &amp; Fraud in Procurement</w:t>
      </w:r>
      <w:r w:rsidR="007B0A1B" w:rsidRPr="00BD2428">
        <w:rPr>
          <w:rFonts w:ascii="Times New Roman" w:hAnsi="Times New Roman" w:cs="Times New Roman"/>
          <w:b/>
        </w:rPr>
        <w:t xml:space="preserve"> Management</w:t>
      </w:r>
    </w:p>
    <w:p w:rsidR="003D499D" w:rsidRPr="00BD2428" w:rsidRDefault="00332479" w:rsidP="003D499D">
      <w:pPr>
        <w:pStyle w:val="NoSpacing"/>
        <w:jc w:val="center"/>
        <w:rPr>
          <w:rFonts w:ascii="Times New Roman" w:eastAsia="Times New Roman" w:hAnsi="Times New Roman" w:cs="Times New Roman"/>
          <w:bCs/>
        </w:rPr>
      </w:pPr>
      <w:r w:rsidRPr="00BD2428">
        <w:rPr>
          <w:rFonts w:ascii="Times New Roman" w:eastAsia="Times New Roman" w:hAnsi="Times New Roman" w:cs="Times New Roman"/>
          <w:bCs/>
        </w:rPr>
        <w:t>May 6 - 10</w:t>
      </w:r>
      <w:r w:rsidR="003D499D" w:rsidRPr="00BD2428">
        <w:rPr>
          <w:rFonts w:ascii="Times New Roman" w:eastAsia="Times New Roman" w:hAnsi="Times New Roman" w:cs="Times New Roman"/>
          <w:bCs/>
        </w:rPr>
        <w:t>, 2024, 1</w:t>
      </w:r>
      <w:r w:rsidR="003D499D" w:rsidRPr="00BD242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3D499D" w:rsidRPr="00BD2428">
        <w:rPr>
          <w:rFonts w:ascii="Times New Roman" w:eastAsia="Times New Roman" w:hAnsi="Times New Roman" w:cs="Times New Roman"/>
          <w:bCs/>
        </w:rPr>
        <w:t xml:space="preserve"> Run: Lagos &amp; </w:t>
      </w:r>
      <w:r w:rsidRPr="00BD2428">
        <w:rPr>
          <w:rFonts w:ascii="Times New Roman" w:eastAsia="Times New Roman" w:hAnsi="Times New Roman" w:cs="Times New Roman"/>
          <w:bCs/>
        </w:rPr>
        <w:t>Port Harcourt</w:t>
      </w:r>
      <w:r w:rsidRPr="00BD2428">
        <w:rPr>
          <w:rFonts w:ascii="Times New Roman" w:hAnsi="Times New Roman" w:cs="Times New Roman"/>
        </w:rPr>
        <w:t xml:space="preserve"> </w:t>
      </w:r>
    </w:p>
    <w:p w:rsidR="003D499D" w:rsidRPr="00BD2428" w:rsidRDefault="00332479" w:rsidP="003D499D">
      <w:pPr>
        <w:pStyle w:val="NoSpacing"/>
        <w:jc w:val="center"/>
        <w:rPr>
          <w:rFonts w:ascii="Times New Roman" w:hAnsi="Times New Roman" w:cs="Times New Roman"/>
        </w:rPr>
      </w:pPr>
      <w:r w:rsidRPr="00BD2428">
        <w:rPr>
          <w:rFonts w:ascii="Times New Roman" w:eastAsia="Times New Roman" w:hAnsi="Times New Roman" w:cs="Times New Roman"/>
          <w:bCs/>
        </w:rPr>
        <w:t>November 25 – 29</w:t>
      </w:r>
      <w:r w:rsidR="003D499D" w:rsidRPr="00BD2428">
        <w:rPr>
          <w:rFonts w:ascii="Times New Roman" w:eastAsia="Times New Roman" w:hAnsi="Times New Roman" w:cs="Times New Roman"/>
          <w:bCs/>
        </w:rPr>
        <w:t>, 2024</w:t>
      </w:r>
      <w:r w:rsidR="003D499D" w:rsidRPr="00BD2428">
        <w:rPr>
          <w:rFonts w:ascii="Times New Roman" w:hAnsi="Times New Roman" w:cs="Times New Roman"/>
        </w:rPr>
        <w:t xml:space="preserve">, </w:t>
      </w:r>
      <w:r w:rsidR="003D499D" w:rsidRPr="00BD2428">
        <w:rPr>
          <w:rFonts w:ascii="Times New Roman" w:eastAsia="Times New Roman" w:hAnsi="Times New Roman" w:cs="Times New Roman"/>
          <w:bCs/>
        </w:rPr>
        <w:t>2</w:t>
      </w:r>
      <w:r w:rsidR="003D499D" w:rsidRPr="00BD2428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3D499D" w:rsidRPr="00BD2428">
        <w:rPr>
          <w:rFonts w:ascii="Times New Roman" w:eastAsia="Times New Roman" w:hAnsi="Times New Roman" w:cs="Times New Roman"/>
          <w:bCs/>
        </w:rPr>
        <w:t xml:space="preserve"> Run:</w:t>
      </w:r>
      <w:r w:rsidR="003D499D" w:rsidRPr="00BD2428">
        <w:rPr>
          <w:rFonts w:ascii="Times New Roman" w:eastAsia="Times New Roman" w:hAnsi="Times New Roman" w:cs="Times New Roman"/>
        </w:rPr>
        <w:t xml:space="preserve">  </w:t>
      </w:r>
      <w:r w:rsidR="003D499D" w:rsidRPr="00BD2428">
        <w:rPr>
          <w:rFonts w:ascii="Times New Roman" w:hAnsi="Times New Roman" w:cs="Times New Roman"/>
        </w:rPr>
        <w:t xml:space="preserve">Lagos &amp; </w:t>
      </w:r>
      <w:r w:rsidRPr="00BD2428">
        <w:rPr>
          <w:rFonts w:ascii="Times New Roman" w:hAnsi="Times New Roman" w:cs="Times New Roman"/>
        </w:rPr>
        <w:t>Abuja</w:t>
      </w:r>
    </w:p>
    <w:p w:rsidR="003D499D" w:rsidRPr="00BD2428" w:rsidRDefault="003D499D" w:rsidP="003D499D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BD2428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BE16" wp14:editId="78AE34BF">
                <wp:simplePos x="0" y="0"/>
                <wp:positionH relativeFrom="column">
                  <wp:posOffset>4226560</wp:posOffset>
                </wp:positionH>
                <wp:positionV relativeFrom="paragraph">
                  <wp:posOffset>64770</wp:posOffset>
                </wp:positionV>
                <wp:extent cx="1847850" cy="517525"/>
                <wp:effectExtent l="0" t="0" r="1905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1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9D" w:rsidRPr="00C603F2" w:rsidRDefault="003D499D" w:rsidP="003D499D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500 U$D</w:t>
                            </w:r>
                            <w:r w:rsidRPr="00C603F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</w:t>
                            </w:r>
                            <w:r w:rsidRPr="00C603F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foreign Participant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3D499D" w:rsidRDefault="003D499D" w:rsidP="003D4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BCDCB96" id="Rounded Rectangle 1" o:spid="_x0000_s1026" style="position:absolute;left:0;text-align:left;margin-left:332.8pt;margin-top:5.1pt;width:145.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" fillcolor="white [3201]" strokecolor="#70ad47 [3209]" strokeweight="1pt">
                <v:stroke joinstyle="miter"/>
                <v:textbox>
                  <w:txbxContent>
                    <w:p w:rsidR="003D499D" w:rsidRPr="00C603F2" w:rsidRDefault="003D499D" w:rsidP="003D499D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500 U$D</w:t>
                      </w:r>
                      <w:r w:rsidRPr="00C603F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for</w:t>
                      </w:r>
                      <w:r w:rsidRPr="00C603F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foreign Participant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</w:p>
                    <w:p w:rsidR="003D499D" w:rsidRDefault="003D499D" w:rsidP="003D49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D2428">
        <w:rPr>
          <w:rFonts w:ascii="Times New Roman" w:eastAsia="Times New Roman" w:hAnsi="Times New Roman" w:cs="Times New Roman"/>
          <w:b/>
          <w:bCs/>
        </w:rPr>
        <w:t>For Tutor -Led Class</w:t>
      </w:r>
      <w:r w:rsidRPr="00BD2428">
        <w:rPr>
          <w:rFonts w:ascii="Times New Roman" w:eastAsia="Times New Roman" w:hAnsi="Times New Roman" w:cs="Times New Roman"/>
          <w:bCs/>
        </w:rPr>
        <w:t>: 9am – 4:30pm</w:t>
      </w:r>
    </w:p>
    <w:p w:rsidR="003D499D" w:rsidRPr="00BD2428" w:rsidRDefault="003D499D" w:rsidP="003D499D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BD2428">
        <w:rPr>
          <w:rFonts w:ascii="Times New Roman" w:eastAsia="Times New Roman" w:hAnsi="Times New Roman" w:cs="Times New Roman"/>
          <w:b/>
          <w:bCs/>
        </w:rPr>
        <w:t>Workshop fee</w:t>
      </w:r>
      <w:r w:rsidRPr="00BD2428">
        <w:rPr>
          <w:rFonts w:ascii="Times New Roman" w:eastAsia="Times New Roman" w:hAnsi="Times New Roman" w:cs="Times New Roman"/>
          <w:bCs/>
        </w:rPr>
        <w:t>: N250, 000 per Participant</w:t>
      </w:r>
    </w:p>
    <w:p w:rsidR="003D499D" w:rsidRPr="00BD2428" w:rsidRDefault="003D499D" w:rsidP="003D499D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BD2428">
        <w:rPr>
          <w:rFonts w:ascii="Times New Roman" w:eastAsia="Times New Roman" w:hAnsi="Times New Roman" w:cs="Times New Roman"/>
          <w:b/>
          <w:bCs/>
        </w:rPr>
        <w:t>For online</w:t>
      </w:r>
      <w:r w:rsidRPr="00BD2428">
        <w:rPr>
          <w:rFonts w:ascii="Times New Roman" w:eastAsia="Times New Roman" w:hAnsi="Times New Roman" w:cs="Times New Roman"/>
          <w:bCs/>
        </w:rPr>
        <w:t>: Delivery via Zoom</w:t>
      </w:r>
    </w:p>
    <w:p w:rsidR="003D499D" w:rsidRPr="00BD2428" w:rsidRDefault="003D499D" w:rsidP="003D499D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BD2428">
        <w:rPr>
          <w:rFonts w:ascii="Times New Roman" w:eastAsia="Times New Roman" w:hAnsi="Times New Roman" w:cs="Times New Roman"/>
          <w:b/>
          <w:bCs/>
        </w:rPr>
        <w:t>Online course fee:</w:t>
      </w:r>
      <w:r w:rsidRPr="00BD2428">
        <w:rPr>
          <w:rFonts w:ascii="Times New Roman" w:eastAsia="Times New Roman" w:hAnsi="Times New Roman" w:cs="Times New Roman"/>
          <w:bCs/>
        </w:rPr>
        <w:t xml:space="preserve"> N200, 000 per Participant</w:t>
      </w:r>
    </w:p>
    <w:p w:rsidR="003D499D" w:rsidRPr="00BD2428" w:rsidRDefault="003D499D" w:rsidP="003D499D">
      <w:pPr>
        <w:pStyle w:val="NoSpacing"/>
        <w:jc w:val="center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Available for In-plant Training</w:t>
      </w:r>
    </w:p>
    <w:p w:rsidR="0043632E" w:rsidRPr="00BD2428" w:rsidRDefault="0043632E" w:rsidP="0043632E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Program overview:</w:t>
      </w:r>
    </w:p>
    <w:p w:rsidR="0043632E" w:rsidRPr="00BD2428" w:rsidRDefault="0043632E" w:rsidP="0043632E">
      <w:pPr>
        <w:pStyle w:val="NoSpacing"/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Procurement fraud and bribery are the single largest area of loss for businesses and Government departments around the world. This program on Combating Risk &amp; Fraud in Procurement</w:t>
      </w:r>
      <w:r w:rsidR="0063725D" w:rsidRPr="00BD2428">
        <w:rPr>
          <w:rFonts w:ascii="Times New Roman" w:hAnsi="Times New Roman" w:cs="Times New Roman"/>
        </w:rPr>
        <w:t xml:space="preserve"> management</w:t>
      </w:r>
      <w:r w:rsidRPr="00BD2428">
        <w:rPr>
          <w:rFonts w:ascii="Times New Roman" w:hAnsi="Times New Roman" w:cs="Times New Roman"/>
        </w:rPr>
        <w:t xml:space="preserve"> will assist participants recognise, combat and manage procurement fraud and bribery risks.</w:t>
      </w:r>
      <w:r w:rsidR="0063725D" w:rsidRPr="00BD2428">
        <w:rPr>
          <w:rFonts w:ascii="Times New Roman" w:hAnsi="Times New Roman" w:cs="Times New Roman"/>
        </w:rPr>
        <w:t xml:space="preserve"> </w:t>
      </w:r>
      <w:r w:rsidRPr="00BD2428">
        <w:rPr>
          <w:rFonts w:ascii="Times New Roman" w:hAnsi="Times New Roman" w:cs="Times New Roman"/>
        </w:rPr>
        <w:t>This course is designed to help pparticipants’ develop skills and competences to design and implement an effective procurement fraud control, build barriers to procurement fraud to protect their organisation</w:t>
      </w:r>
      <w:r w:rsidR="0063725D" w:rsidRPr="00BD2428">
        <w:rPr>
          <w:rFonts w:ascii="Times New Roman" w:hAnsi="Times New Roman" w:cs="Times New Roman"/>
        </w:rPr>
        <w:t>s</w:t>
      </w:r>
      <w:r w:rsidR="00BE158C" w:rsidRPr="00BD2428">
        <w:rPr>
          <w:rFonts w:ascii="Times New Roman" w:hAnsi="Times New Roman" w:cs="Times New Roman"/>
        </w:rPr>
        <w:t xml:space="preserve">, </w:t>
      </w:r>
      <w:r w:rsidRPr="00BD2428">
        <w:rPr>
          <w:rFonts w:ascii="Times New Roman" w:hAnsi="Times New Roman" w:cs="Times New Roman"/>
        </w:rPr>
        <w:t xml:space="preserve">develop </w:t>
      </w:r>
      <w:r w:rsidR="00BE158C" w:rsidRPr="00BD2428">
        <w:rPr>
          <w:rFonts w:ascii="Times New Roman" w:hAnsi="Times New Roman" w:cs="Times New Roman"/>
        </w:rPr>
        <w:t>and implement a</w:t>
      </w:r>
      <w:r w:rsidRPr="00BD2428">
        <w:rPr>
          <w:rFonts w:ascii="Times New Roman" w:hAnsi="Times New Roman" w:cs="Times New Roman"/>
        </w:rPr>
        <w:t>nti-bribery management system</w:t>
      </w:r>
      <w:r w:rsidR="00BE158C" w:rsidRPr="00BD2428">
        <w:rPr>
          <w:rFonts w:ascii="Times New Roman" w:hAnsi="Times New Roman" w:cs="Times New Roman"/>
        </w:rPr>
        <w:t xml:space="preserve"> to help overcome identified challenges</w:t>
      </w:r>
      <w:r w:rsidRPr="00BD2428">
        <w:rPr>
          <w:rFonts w:ascii="Times New Roman" w:hAnsi="Times New Roman" w:cs="Times New Roman"/>
        </w:rPr>
        <w:t>.</w:t>
      </w:r>
    </w:p>
    <w:p w:rsidR="0043632E" w:rsidRPr="00BD2428" w:rsidRDefault="0043632E" w:rsidP="0043632E">
      <w:pPr>
        <w:pStyle w:val="NoSpacing"/>
        <w:rPr>
          <w:rFonts w:ascii="Times New Roman" w:hAnsi="Times New Roman" w:cs="Times New Roman"/>
        </w:rPr>
      </w:pPr>
    </w:p>
    <w:p w:rsidR="0043632E" w:rsidRPr="00BD2428" w:rsidRDefault="0043632E" w:rsidP="0043632E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For whom:</w:t>
      </w:r>
    </w:p>
    <w:p w:rsidR="0043632E" w:rsidRPr="00BD2428" w:rsidRDefault="0043632E" w:rsidP="0043632E">
      <w:pPr>
        <w:pStyle w:val="NoSpacing"/>
        <w:rPr>
          <w:rFonts w:ascii="Times New Roman" w:eastAsia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This program is designed for </w:t>
      </w:r>
      <w:r w:rsidRPr="00BD2428">
        <w:rPr>
          <w:rFonts w:ascii="Times New Roman" w:eastAsia="Times New Roman" w:hAnsi="Times New Roman" w:cs="Times New Roman"/>
        </w:rPr>
        <w:t>Procurement Professionals, Supply Chain Professionals, Ethics &amp; Compliance Professionals, Risk Management Professionals, IT Security Professionals, Legal Professionals, Quality Assurance and Management, Corporate Social Responsibility &amp; Accountability Professionals, and Individuals with third-party management with oversight responsibilities.</w:t>
      </w:r>
    </w:p>
    <w:p w:rsidR="0043632E" w:rsidRPr="00BD2428" w:rsidRDefault="0043632E" w:rsidP="0043632E">
      <w:pPr>
        <w:pStyle w:val="NoSpacing"/>
        <w:rPr>
          <w:rFonts w:ascii="Times New Roman" w:eastAsia="Times New Roman" w:hAnsi="Times New Roman" w:cs="Times New Roman"/>
        </w:rPr>
      </w:pPr>
    </w:p>
    <w:p w:rsidR="0043632E" w:rsidRPr="00BD2428" w:rsidRDefault="0043632E" w:rsidP="0043632E">
      <w:pPr>
        <w:pStyle w:val="NoSpacing"/>
        <w:rPr>
          <w:rStyle w:val="Strong"/>
          <w:rFonts w:ascii="Times New Roman" w:hAnsi="Times New Roman" w:cs="Times New Roman"/>
        </w:rPr>
      </w:pPr>
      <w:r w:rsidRPr="00BD2428">
        <w:rPr>
          <w:rStyle w:val="Strong"/>
          <w:rFonts w:ascii="Times New Roman" w:hAnsi="Times New Roman" w:cs="Times New Roman"/>
        </w:rPr>
        <w:t>Learning objectives:</w:t>
      </w:r>
    </w:p>
    <w:p w:rsidR="0043632E" w:rsidRPr="00BD2428" w:rsidRDefault="0043632E" w:rsidP="0043632E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Style w:val="Strong"/>
          <w:rFonts w:ascii="Times New Roman" w:hAnsi="Times New Roman" w:cs="Times New Roman"/>
          <w:b w:val="0"/>
        </w:rPr>
        <w:t>At the end of the program, participants will be able to:</w:t>
      </w:r>
    </w:p>
    <w:p w:rsidR="0043632E" w:rsidRPr="00BD2428" w:rsidRDefault="0043632E" w:rsidP="0043632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apply a thorough understanding of supply chain activities;</w:t>
      </w:r>
    </w:p>
    <w:p w:rsidR="0043632E" w:rsidRPr="00BD2428" w:rsidRDefault="0043632E" w:rsidP="0043632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identity, analyze and evaluate supply chain risk;</w:t>
      </w:r>
    </w:p>
    <w:p w:rsidR="0043632E" w:rsidRPr="00BD2428" w:rsidRDefault="0043632E" w:rsidP="0043632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understanding procurement fraud and bribery: </w:t>
      </w:r>
      <w:r w:rsidRPr="00BD2428">
        <w:rPr>
          <w:rStyle w:val="Emphasis"/>
          <w:rFonts w:ascii="Times New Roman" w:hAnsi="Times New Roman" w:cs="Times New Roman"/>
          <w:i w:val="0"/>
        </w:rPr>
        <w:t>motivations and techniques;</w:t>
      </w:r>
    </w:p>
    <w:p w:rsidR="0043632E" w:rsidRPr="00BD2428" w:rsidRDefault="0043632E" w:rsidP="0043632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understand the keys aspects in reducing risk;</w:t>
      </w:r>
    </w:p>
    <w:p w:rsidR="0043632E" w:rsidRPr="00BD2428" w:rsidRDefault="0043632E" w:rsidP="0043632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use risk management tools and techniques;</w:t>
      </w:r>
    </w:p>
    <w:p w:rsidR="0043632E" w:rsidRPr="00BD2428" w:rsidRDefault="0043632E" w:rsidP="0043632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developing competence in building multiple barriers to fraud; and </w:t>
      </w:r>
    </w:p>
    <w:p w:rsidR="003D499D" w:rsidRPr="00BD2428" w:rsidRDefault="0043632E" w:rsidP="003D499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becoming</w:t>
      </w:r>
      <w:proofErr w:type="gramEnd"/>
      <w:r w:rsidRPr="00BD2428">
        <w:rPr>
          <w:rFonts w:ascii="Times New Roman" w:hAnsi="Times New Roman" w:cs="Times New Roman"/>
        </w:rPr>
        <w:t xml:space="preserve"> aware of the principles and practicalities of bribery-proofing </w:t>
      </w:r>
      <w:r w:rsidR="003B7F04" w:rsidRPr="00BD2428">
        <w:rPr>
          <w:rFonts w:ascii="Times New Roman" w:hAnsi="Times New Roman" w:cs="Times New Roman"/>
        </w:rPr>
        <w:t>organizations</w:t>
      </w:r>
      <w:r w:rsidRPr="00BD2428">
        <w:rPr>
          <w:rFonts w:ascii="Times New Roman" w:hAnsi="Times New Roman" w:cs="Times New Roman"/>
        </w:rPr>
        <w:t>.</w:t>
      </w:r>
    </w:p>
    <w:p w:rsidR="0043632E" w:rsidRPr="00BD2428" w:rsidRDefault="0043632E" w:rsidP="003D499D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Course outline:</w:t>
      </w:r>
    </w:p>
    <w:p w:rsidR="0096450C" w:rsidRPr="00BD2428" w:rsidRDefault="0096450C" w:rsidP="0096450C">
      <w:pPr>
        <w:pStyle w:val="NoSpacing"/>
        <w:rPr>
          <w:rFonts w:ascii="Times New Roman" w:hAnsi="Times New Roman" w:cs="Times New Roman"/>
          <w:b/>
        </w:rPr>
      </w:pPr>
    </w:p>
    <w:p w:rsidR="0096450C" w:rsidRPr="00BD2428" w:rsidRDefault="00EE51B5" w:rsidP="0096450C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 xml:space="preserve">Day 1: </w:t>
      </w:r>
      <w:r w:rsidR="0096450C" w:rsidRPr="00BD2428">
        <w:rPr>
          <w:rFonts w:ascii="Times New Roman" w:hAnsi="Times New Roman" w:cs="Times New Roman"/>
          <w:b/>
        </w:rPr>
        <w:t>What is procurement fraud</w:t>
      </w:r>
      <w:r w:rsidRPr="00BD2428">
        <w:rPr>
          <w:rFonts w:ascii="Times New Roman" w:hAnsi="Times New Roman" w:cs="Times New Roman"/>
          <w:b/>
        </w:rPr>
        <w:t xml:space="preserve"> and bribery</w:t>
      </w:r>
      <w:r w:rsidR="0096450C" w:rsidRPr="00BD2428">
        <w:rPr>
          <w:rFonts w:ascii="Times New Roman" w:hAnsi="Times New Roman" w:cs="Times New Roman"/>
          <w:b/>
        </w:rPr>
        <w:t>?</w:t>
      </w:r>
    </w:p>
    <w:p w:rsidR="00EE51B5" w:rsidRPr="00BD2428" w:rsidRDefault="00EE51B5" w:rsidP="0096450C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Defining procurement fraud and bribery</w:t>
      </w:r>
    </w:p>
    <w:p w:rsidR="0096450C" w:rsidRPr="00BD2428" w:rsidRDefault="0096450C" w:rsidP="0096450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different types of fraud in procurement</w:t>
      </w:r>
    </w:p>
    <w:p w:rsidR="0096450C" w:rsidRPr="00BD2428" w:rsidRDefault="0096450C" w:rsidP="0096450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Why is procurement function vulnerable to fraud</w:t>
      </w:r>
      <w:r w:rsidR="00EE51B5" w:rsidRPr="00BD2428">
        <w:rPr>
          <w:rFonts w:ascii="Times New Roman" w:hAnsi="Times New Roman" w:cs="Times New Roman"/>
        </w:rPr>
        <w:t xml:space="preserve"> and bribery</w:t>
      </w:r>
      <w:r w:rsidRPr="00BD2428">
        <w:rPr>
          <w:rFonts w:ascii="Times New Roman" w:hAnsi="Times New Roman" w:cs="Times New Roman"/>
        </w:rPr>
        <w:t>?</w:t>
      </w:r>
    </w:p>
    <w:p w:rsidR="0096450C" w:rsidRPr="00BD2428" w:rsidRDefault="0096450C" w:rsidP="0096450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Where and when can procurement fraud happen?</w:t>
      </w:r>
    </w:p>
    <w:p w:rsidR="0096450C" w:rsidRPr="00BD2428" w:rsidRDefault="0096450C" w:rsidP="0096450C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Different types of procurement fraud schemes</w:t>
      </w:r>
    </w:p>
    <w:p w:rsidR="0096450C" w:rsidRPr="00BD2428" w:rsidRDefault="0096450C" w:rsidP="0096450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Bribery and corruption</w:t>
      </w:r>
    </w:p>
    <w:p w:rsidR="0096450C" w:rsidRPr="00BD2428" w:rsidRDefault="0096450C" w:rsidP="0096450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Fraud in bidding process</w:t>
      </w:r>
    </w:p>
    <w:p w:rsidR="0096450C" w:rsidRPr="00BD2428" w:rsidRDefault="0096450C" w:rsidP="0096450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Unjustified sole source</w:t>
      </w:r>
    </w:p>
    <w:p w:rsidR="0096450C" w:rsidRPr="00BD2428" w:rsidRDefault="0096450C" w:rsidP="0096450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Split purchase</w:t>
      </w:r>
    </w:p>
    <w:p w:rsidR="0096450C" w:rsidRPr="00BD2428" w:rsidRDefault="0096450C" w:rsidP="0096450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Change order abuse</w:t>
      </w:r>
    </w:p>
    <w:p w:rsidR="0096450C" w:rsidRPr="00BD2428" w:rsidRDefault="0096450C" w:rsidP="0096450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Cost mischarging and defective pricing</w:t>
      </w:r>
    </w:p>
    <w:p w:rsidR="0096450C" w:rsidRPr="00BD2428" w:rsidRDefault="0096450C" w:rsidP="0096450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False invoice and phantom vendors</w:t>
      </w:r>
    </w:p>
    <w:p w:rsidR="0096450C" w:rsidRPr="00BD2428" w:rsidRDefault="0096450C" w:rsidP="00EE51B5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lastRenderedPageBreak/>
        <w:t>Consequences of procurement fraud</w:t>
      </w:r>
      <w:r w:rsidR="00EE51B5" w:rsidRPr="00BD2428">
        <w:rPr>
          <w:rFonts w:ascii="Times New Roman" w:hAnsi="Times New Roman" w:cs="Times New Roman"/>
          <w:b/>
        </w:rPr>
        <w:t xml:space="preserve"> to the organization</w:t>
      </w:r>
    </w:p>
    <w:p w:rsidR="00EE51B5" w:rsidRPr="00BD2428" w:rsidRDefault="00EE51B5" w:rsidP="00EE51B5">
      <w:pPr>
        <w:pStyle w:val="NoSpacing"/>
        <w:rPr>
          <w:rFonts w:ascii="Times New Roman" w:hAnsi="Times New Roman" w:cs="Times New Roman"/>
          <w:b/>
        </w:rPr>
      </w:pPr>
    </w:p>
    <w:p w:rsidR="0096450C" w:rsidRPr="00BD2428" w:rsidRDefault="00EE51B5" w:rsidP="00EE51B5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Day 2</w:t>
      </w:r>
      <w:r w:rsidR="0096450C" w:rsidRPr="00BD2428">
        <w:rPr>
          <w:rFonts w:ascii="Times New Roman" w:hAnsi="Times New Roman" w:cs="Times New Roman"/>
          <w:b/>
        </w:rPr>
        <w:t>: Understanding the Context and Motivations behind Procurement Fraud and Bribery</w:t>
      </w:r>
    </w:p>
    <w:p w:rsidR="0096450C" w:rsidRPr="00BD2428" w:rsidRDefault="0096450C" w:rsidP="00EE51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Understanding the motivations of individuals and organisations that engage in fraud and bribery</w:t>
      </w:r>
    </w:p>
    <w:p w:rsidR="0096450C" w:rsidRPr="00BD2428" w:rsidRDefault="0096450C" w:rsidP="00EE51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Assess the costs to the organisation and the individual of undetected fraud and bribery</w:t>
      </w:r>
    </w:p>
    <w:p w:rsidR="0096450C" w:rsidRPr="00BD2428" w:rsidRDefault="0096450C" w:rsidP="00EE51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Recognising the role of everyone in the organisation with regard to fraud and bribery</w:t>
      </w:r>
    </w:p>
    <w:p w:rsidR="0096450C" w:rsidRPr="00BD2428" w:rsidRDefault="0096450C" w:rsidP="00EE51B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Public and Private sector responsibilities</w:t>
      </w:r>
    </w:p>
    <w:p w:rsidR="00EE51B5" w:rsidRPr="00BD2428" w:rsidRDefault="00EE51B5" w:rsidP="00EE51B5">
      <w:pPr>
        <w:pStyle w:val="NoSpacing"/>
        <w:rPr>
          <w:rFonts w:ascii="Times New Roman" w:hAnsi="Times New Roman" w:cs="Times New Roman"/>
        </w:rPr>
      </w:pPr>
    </w:p>
    <w:p w:rsidR="0096450C" w:rsidRPr="00BD2428" w:rsidRDefault="00EE51B5" w:rsidP="00EE51B5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Day 3</w:t>
      </w:r>
      <w:r w:rsidR="0096450C" w:rsidRPr="00BD2428">
        <w:rPr>
          <w:rFonts w:ascii="Times New Roman" w:hAnsi="Times New Roman" w:cs="Times New Roman"/>
          <w:b/>
        </w:rPr>
        <w:t>: Implementing Effective Anti-Fraud Controls</w:t>
      </w:r>
    </w:p>
    <w:p w:rsidR="0096450C" w:rsidRPr="00BD2428" w:rsidRDefault="0096450C" w:rsidP="00EE51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Developing effective and proportionate procedures</w:t>
      </w:r>
    </w:p>
    <w:p w:rsidR="0096450C" w:rsidRPr="00BD2428" w:rsidRDefault="0096450C" w:rsidP="000A1A4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Training personnel and suppliers who may encounter procurement fraud</w:t>
      </w:r>
    </w:p>
    <w:p w:rsidR="0096450C" w:rsidRPr="00BD2428" w:rsidRDefault="0096450C" w:rsidP="004C286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Communicating policy to all levels in the </w:t>
      </w:r>
      <w:r w:rsidR="00031D5C" w:rsidRPr="00BD2428">
        <w:rPr>
          <w:rFonts w:ascii="Times New Roman" w:hAnsi="Times New Roman" w:cs="Times New Roman"/>
        </w:rPr>
        <w:t>organization</w:t>
      </w:r>
    </w:p>
    <w:p w:rsidR="00031D5C" w:rsidRPr="00BD2428" w:rsidRDefault="0096450C" w:rsidP="00EE51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Securing the supply chain at all stages including </w:t>
      </w:r>
    </w:p>
    <w:p w:rsidR="00031D5C" w:rsidRPr="00BD2428" w:rsidRDefault="00031D5C" w:rsidP="00031D5C">
      <w:pPr>
        <w:pStyle w:val="NoSpacing"/>
        <w:ind w:left="720"/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6CA9" wp14:editId="4C97712D">
                <wp:simplePos x="0" y="0"/>
                <wp:positionH relativeFrom="column">
                  <wp:posOffset>3309620</wp:posOffset>
                </wp:positionH>
                <wp:positionV relativeFrom="paragraph">
                  <wp:posOffset>30216</wp:posOffset>
                </wp:positionV>
                <wp:extent cx="3181350" cy="3895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LOCATIONS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1 - HCA Learning Centre. Acme House 2nd Floor, 23, Acme Road, Ogba, Industrial Scheme, Ikeja, Lagos, Nigeria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2 - Green-Minds Hotel, Plot 764, Cadastral Zone B05, 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Ekukinam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Street,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Utako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District, Abuja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031D5C" w:rsidRDefault="00031D5C" w:rsidP="00031D5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3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Pakiri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hotel Ltd.,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  <w:shd w:val="clear" w:color="auto" w:fill="FFFFFF"/>
                              </w:rPr>
                              <w:t>Okwuruola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Street, off Stadium Road,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  <w:shd w:val="clear" w:color="auto" w:fill="FFFFFF"/>
                              </w:rPr>
                              <w:t>Rumuola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  <w:shd w:val="clear" w:color="auto" w:fill="FFFFFF"/>
                              </w:rPr>
                              <w:t>, Port Harcourt, Rivers State.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031D5C" w:rsidRDefault="00031D5C" w:rsidP="00031D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Open Course Fee: N250, 000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In-plant Fee Negotiable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WORKSHOP FEE: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N250, 000 per participant, VAT –N18, 750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Note: this covers Workshop Fee, Tea/coffee break, Lunch, course materials and certificate of attendance.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Payment should be made into our Accounts: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Account Name: Human Capital Associates Global Consult Ltd.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Union Bank of Nig. PLC: Account No: 0097961537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First Bank of Nig. PLC: Account No: 2033683960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Keystone Bank Ltd.: Account No: 1007150325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For Booking / Enquiry, Call: 234-8051365946, 234-7087578814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24/7 Lines: 234-8068933608, 234-8029170491, 234-8145745664, &amp; 234-9112830607</w:t>
                            </w:r>
                          </w:p>
                          <w:p w:rsidR="00031D5C" w:rsidRDefault="00031D5C" w:rsidP="00031D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31D5C" w:rsidRDefault="00031D5C" w:rsidP="00031D5C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</w:p>
                          <w:p w:rsidR="00031D5C" w:rsidRDefault="00031D5C" w:rsidP="00031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C1FE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0.6pt;margin-top:2.4pt;width:250.5pt;height:3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">
                <v:textbox>
                  <w:txbxContent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LOCATIONS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1 - HCA Learning Centre. Acme House 2nd Floor, 23, Acme Road, Ogba, Industrial Scheme, Ikeja, Lagos, Nigeria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2 - Green-Minds Hotel, Plot 764, Cadastral Zone B05, 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E.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Ekukinam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Street, Utako District, Abuja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031D5C" w:rsidRDefault="00031D5C" w:rsidP="00031D5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3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Pakiri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hotel Ltd., </w:t>
                      </w:r>
                      <w:r>
                        <w:rPr>
                          <w:rFonts w:ascii="Times New Roman" w:hAnsi="Times New Roman"/>
                          <w:sz w:val="18"/>
                          <w:szCs w:val="21"/>
                          <w:shd w:val="clear" w:color="auto" w:fill="FFFFFF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21"/>
                          <w:shd w:val="clear" w:color="auto" w:fill="FFFFFF"/>
                        </w:rPr>
                        <w:t>Okwuruola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21"/>
                          <w:shd w:val="clear" w:color="auto" w:fill="FFFFFF"/>
                        </w:rPr>
                        <w:t xml:space="preserve"> Street, off Stadium Road,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21"/>
                          <w:shd w:val="clear" w:color="auto" w:fill="FFFFFF"/>
                        </w:rPr>
                        <w:t>Rumuola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21"/>
                          <w:shd w:val="clear" w:color="auto" w:fill="FFFFFF"/>
                        </w:rPr>
                        <w:t>, Port Harcourt, Rivers State.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031D5C" w:rsidRDefault="00031D5C" w:rsidP="00031D5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Open Course Fee: N250, 000</w:t>
                      </w:r>
                    </w:p>
                    <w:p w:rsidR="00031D5C" w:rsidRDefault="00031D5C" w:rsidP="00031D5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In-plant Fee Negotiable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WORKSHOP FEE: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N250, 000 per participant, VAT –N18, 750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Note: this covers Workshop Fee, Tea/coffee break, Lunch, course materials and certificate of attendance.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Payment should be made into our Accounts: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Account Name: Human Capital Associates Global Consult Ltd.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Union Bank of Nig. PLC: Account No: 0097961537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First Bank of Nig. PLC: Account No: 2033683960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Keystone Bank Ltd.: Account No: 1007150325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For Booking / Enquiry, Call: 234-8051365946, 234-7087578814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24/7 Lines: 234-8068933608, 234-8029170491, 234-8145745664, &amp; 234-9112830607</w:t>
                      </w:r>
                    </w:p>
                    <w:p w:rsidR="00031D5C" w:rsidRDefault="00031D5C" w:rsidP="00031D5C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31D5C" w:rsidRDefault="00031D5C" w:rsidP="00031D5C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</w:p>
                    <w:p w:rsidR="00031D5C" w:rsidRDefault="00031D5C" w:rsidP="00031D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6450C" w:rsidRPr="00BD2428">
        <w:rPr>
          <w:rFonts w:ascii="Times New Roman" w:hAnsi="Times New Roman" w:cs="Times New Roman"/>
        </w:rPr>
        <w:t>initiation</w:t>
      </w:r>
      <w:proofErr w:type="gramEnd"/>
      <w:r w:rsidR="0096450C" w:rsidRPr="00BD2428">
        <w:rPr>
          <w:rFonts w:ascii="Times New Roman" w:hAnsi="Times New Roman" w:cs="Times New Roman"/>
        </w:rPr>
        <w:t xml:space="preserve">, storage, transportation, loading and </w:t>
      </w:r>
    </w:p>
    <w:p w:rsidR="00031D5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unloading</w:t>
      </w:r>
      <w:proofErr w:type="gramEnd"/>
      <w:r w:rsidRPr="00BD2428">
        <w:rPr>
          <w:rFonts w:ascii="Times New Roman" w:hAnsi="Times New Roman" w:cs="Times New Roman"/>
        </w:rPr>
        <w:t xml:space="preserve">, handovers with other organisations and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shipping</w:t>
      </w:r>
      <w:proofErr w:type="gramEnd"/>
      <w:r w:rsidRPr="00BD2428">
        <w:rPr>
          <w:rFonts w:ascii="Times New Roman" w:hAnsi="Times New Roman" w:cs="Times New Roman"/>
        </w:rPr>
        <w:t xml:space="preserve"> and clearance documentation</w:t>
      </w:r>
    </w:p>
    <w:p w:rsidR="00031D5C" w:rsidRPr="00BD2428" w:rsidRDefault="0096450C" w:rsidP="00EE51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Monitoring the stages in procurement from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pre-qualification</w:t>
      </w:r>
      <w:proofErr w:type="gramEnd"/>
      <w:r w:rsidRPr="00BD2428">
        <w:rPr>
          <w:rFonts w:ascii="Times New Roman" w:hAnsi="Times New Roman" w:cs="Times New Roman"/>
        </w:rPr>
        <w:t xml:space="preserve"> to use</w:t>
      </w:r>
    </w:p>
    <w:p w:rsidR="0096450C" w:rsidRPr="00BD2428" w:rsidRDefault="0096450C" w:rsidP="00EE51B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Achieving due diligence</w:t>
      </w:r>
    </w:p>
    <w:p w:rsidR="00EE51B5" w:rsidRPr="00BD2428" w:rsidRDefault="00EE51B5" w:rsidP="00EE51B5">
      <w:pPr>
        <w:pStyle w:val="NoSpacing"/>
        <w:rPr>
          <w:rFonts w:ascii="Times New Roman" w:hAnsi="Times New Roman" w:cs="Times New Roman"/>
        </w:rPr>
      </w:pPr>
    </w:p>
    <w:p w:rsidR="00031D5C" w:rsidRPr="00BD2428" w:rsidRDefault="00EE51B5" w:rsidP="00EE51B5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Day 4</w:t>
      </w:r>
      <w:r w:rsidR="0096450C" w:rsidRPr="00BD2428">
        <w:rPr>
          <w:rFonts w:ascii="Times New Roman" w:hAnsi="Times New Roman" w:cs="Times New Roman"/>
          <w:b/>
        </w:rPr>
        <w:t xml:space="preserve">: Building Effective Barriers to Procurement </w:t>
      </w:r>
    </w:p>
    <w:p w:rsidR="0096450C" w:rsidRPr="00BD2428" w:rsidRDefault="0096450C" w:rsidP="00031D5C">
      <w:pPr>
        <w:pStyle w:val="NoSpacing"/>
        <w:ind w:firstLine="720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Fraud</w:t>
      </w:r>
    </w:p>
    <w:p w:rsidR="00031D5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Increasing individuals and the </w:t>
      </w:r>
      <w:r w:rsidR="00031D5C" w:rsidRPr="00BD2428">
        <w:rPr>
          <w:rFonts w:ascii="Times New Roman" w:hAnsi="Times New Roman" w:cs="Times New Roman"/>
        </w:rPr>
        <w:t>organization’s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awareness</w:t>
      </w:r>
      <w:proofErr w:type="gramEnd"/>
      <w:r w:rsidRPr="00BD2428">
        <w:rPr>
          <w:rFonts w:ascii="Times New Roman" w:hAnsi="Times New Roman" w:cs="Times New Roman"/>
        </w:rPr>
        <w:t xml:space="preserve"> of fraud risk</w:t>
      </w:r>
    </w:p>
    <w:p w:rsidR="00031D5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Training staff to identify and signal and suspicion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of</w:t>
      </w:r>
      <w:proofErr w:type="gramEnd"/>
      <w:r w:rsidRPr="00BD2428">
        <w:rPr>
          <w:rFonts w:ascii="Times New Roman" w:hAnsi="Times New Roman" w:cs="Times New Roman"/>
        </w:rPr>
        <w:t xml:space="preserve"> procurement fraud</w:t>
      </w:r>
    </w:p>
    <w:p w:rsidR="00031D5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Monitoring of documentation and internal audit </w:t>
      </w:r>
    </w:p>
    <w:p w:rsidR="00031D5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as</w:t>
      </w:r>
      <w:proofErr w:type="gramEnd"/>
      <w:r w:rsidRPr="00BD2428">
        <w:rPr>
          <w:rFonts w:ascii="Times New Roman" w:hAnsi="Times New Roman" w:cs="Times New Roman"/>
        </w:rPr>
        <w:t xml:space="preserve"> a control and a signal of the organisation’s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attitude</w:t>
      </w:r>
      <w:proofErr w:type="gramEnd"/>
      <w:r w:rsidRPr="00BD2428">
        <w:rPr>
          <w:rFonts w:ascii="Times New Roman" w:hAnsi="Times New Roman" w:cs="Times New Roman"/>
        </w:rPr>
        <w:t xml:space="preserve"> to fraud</w:t>
      </w:r>
    </w:p>
    <w:p w:rsidR="0096450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Assessing staff and their vulnerability to fraud</w:t>
      </w:r>
    </w:p>
    <w:p w:rsidR="00031D5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Creating effective procedures and monitoring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these</w:t>
      </w:r>
      <w:proofErr w:type="gramEnd"/>
      <w:r w:rsidRPr="00BD2428">
        <w:rPr>
          <w:rFonts w:ascii="Times New Roman" w:hAnsi="Times New Roman" w:cs="Times New Roman"/>
        </w:rPr>
        <w:t xml:space="preserve"> procedures</w:t>
      </w:r>
    </w:p>
    <w:p w:rsidR="00031D5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Creating internal barriers to collusion and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cooperation</w:t>
      </w:r>
      <w:proofErr w:type="gramEnd"/>
      <w:r w:rsidRPr="00BD2428">
        <w:rPr>
          <w:rFonts w:ascii="Times New Roman" w:hAnsi="Times New Roman" w:cs="Times New Roman"/>
        </w:rPr>
        <w:t xml:space="preserve"> that may facilitate corrupt practices</w:t>
      </w:r>
    </w:p>
    <w:p w:rsidR="00031D5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Auditing suppliers and associated organisations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for</w:t>
      </w:r>
      <w:proofErr w:type="gramEnd"/>
      <w:r w:rsidRPr="00BD2428">
        <w:rPr>
          <w:rFonts w:ascii="Times New Roman" w:hAnsi="Times New Roman" w:cs="Times New Roman"/>
        </w:rPr>
        <w:t xml:space="preserve"> procurement fraud</w:t>
      </w:r>
    </w:p>
    <w:p w:rsidR="00031D5C" w:rsidRPr="00BD2428" w:rsidRDefault="0096450C" w:rsidP="00EE51B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 xml:space="preserve">Analysing data and activities in order to flag </w:t>
      </w:r>
    </w:p>
    <w:p w:rsidR="0096450C" w:rsidRPr="00BD2428" w:rsidRDefault="0096450C" w:rsidP="00031D5C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D2428">
        <w:rPr>
          <w:rFonts w:ascii="Times New Roman" w:hAnsi="Times New Roman" w:cs="Times New Roman"/>
        </w:rPr>
        <w:t>suspicions</w:t>
      </w:r>
      <w:proofErr w:type="gramEnd"/>
      <w:r w:rsidRPr="00BD2428">
        <w:rPr>
          <w:rFonts w:ascii="Times New Roman" w:hAnsi="Times New Roman" w:cs="Times New Roman"/>
        </w:rPr>
        <w:t xml:space="preserve"> of fraud</w:t>
      </w:r>
    </w:p>
    <w:p w:rsidR="00EE51B5" w:rsidRPr="00BD2428" w:rsidRDefault="00EE51B5" w:rsidP="00EE51B5">
      <w:pPr>
        <w:pStyle w:val="NoSpacing"/>
        <w:rPr>
          <w:rFonts w:ascii="Times New Roman" w:hAnsi="Times New Roman" w:cs="Times New Roman"/>
        </w:rPr>
      </w:pPr>
    </w:p>
    <w:p w:rsidR="0096450C" w:rsidRPr="00BD2428" w:rsidRDefault="0096450C" w:rsidP="00EE51B5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 xml:space="preserve">Day </w:t>
      </w:r>
      <w:r w:rsidR="00EE51B5" w:rsidRPr="00BD2428">
        <w:rPr>
          <w:rFonts w:ascii="Times New Roman" w:hAnsi="Times New Roman" w:cs="Times New Roman"/>
          <w:b/>
        </w:rPr>
        <w:t>5:</w:t>
      </w:r>
      <w:r w:rsidRPr="00BD2428">
        <w:rPr>
          <w:rFonts w:ascii="Times New Roman" w:hAnsi="Times New Roman" w:cs="Times New Roman"/>
          <w:b/>
        </w:rPr>
        <w:t xml:space="preserve"> Bribery Proofing the Organisation – Tools, Techniques and Approaches</w:t>
      </w:r>
    </w:p>
    <w:p w:rsidR="0096450C" w:rsidRPr="00BD2428" w:rsidRDefault="0096450C" w:rsidP="003D499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Planning the bribery-proof organisation</w:t>
      </w:r>
    </w:p>
    <w:p w:rsidR="0096450C" w:rsidRPr="00BD2428" w:rsidRDefault="0096450C" w:rsidP="003D499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Developing anti-bribery policy and</w:t>
      </w:r>
      <w:r w:rsidR="003D499D" w:rsidRPr="00BD2428">
        <w:rPr>
          <w:rFonts w:ascii="Times New Roman" w:hAnsi="Times New Roman" w:cs="Times New Roman"/>
        </w:rPr>
        <w:t xml:space="preserve"> G</w:t>
      </w:r>
      <w:r w:rsidRPr="00BD2428">
        <w:rPr>
          <w:rFonts w:ascii="Times New Roman" w:hAnsi="Times New Roman" w:cs="Times New Roman"/>
        </w:rPr>
        <w:t xml:space="preserve">aining </w:t>
      </w:r>
      <w:r w:rsidR="003D499D" w:rsidRPr="00BD2428">
        <w:rPr>
          <w:rFonts w:ascii="Times New Roman" w:hAnsi="Times New Roman" w:cs="Times New Roman"/>
        </w:rPr>
        <w:t>Management buy-in</w:t>
      </w:r>
    </w:p>
    <w:p w:rsidR="0096450C" w:rsidRPr="00BD2428" w:rsidRDefault="0096450C" w:rsidP="003D499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Communicating the policies</w:t>
      </w:r>
      <w:r w:rsidR="003D499D" w:rsidRPr="00BD2428">
        <w:rPr>
          <w:rFonts w:ascii="Times New Roman" w:hAnsi="Times New Roman" w:cs="Times New Roman"/>
        </w:rPr>
        <w:t xml:space="preserve"> and e</w:t>
      </w:r>
      <w:r w:rsidRPr="00BD2428">
        <w:rPr>
          <w:rFonts w:ascii="Times New Roman" w:hAnsi="Times New Roman" w:cs="Times New Roman"/>
        </w:rPr>
        <w:t>nforcing compliance of anti-bribery rules and procedures</w:t>
      </w:r>
    </w:p>
    <w:p w:rsidR="0096450C" w:rsidRPr="00BD2428" w:rsidRDefault="0096450C" w:rsidP="003D499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Monitoring and reviewing the anti-bribery management system.</w:t>
      </w:r>
    </w:p>
    <w:p w:rsidR="0096450C" w:rsidRPr="00BD2428" w:rsidRDefault="0096450C" w:rsidP="003D499D">
      <w:pPr>
        <w:pStyle w:val="NoSpacing"/>
        <w:numPr>
          <w:ilvl w:val="0"/>
          <w:numId w:val="12"/>
        </w:numPr>
        <w:rPr>
          <w:rStyle w:val="Emphasis"/>
          <w:rFonts w:ascii="Times New Roman" w:hAnsi="Times New Roman" w:cs="Times New Roman"/>
          <w:i w:val="0"/>
          <w:iCs w:val="0"/>
        </w:rPr>
      </w:pPr>
      <w:r w:rsidRPr="00BD2428">
        <w:rPr>
          <w:rFonts w:ascii="Times New Roman" w:hAnsi="Times New Roman" w:cs="Times New Roman"/>
        </w:rPr>
        <w:t>Audit and top management review – </w:t>
      </w:r>
      <w:r w:rsidRPr="00BD2428">
        <w:rPr>
          <w:rStyle w:val="Emphasis"/>
          <w:rFonts w:ascii="Times New Roman" w:hAnsi="Times New Roman" w:cs="Times New Roman"/>
          <w:i w:val="0"/>
        </w:rPr>
        <w:t>continuously improving the system</w:t>
      </w:r>
    </w:p>
    <w:p w:rsidR="003D499D" w:rsidRPr="00BD2428" w:rsidRDefault="003D499D" w:rsidP="003D499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Case studies.</w:t>
      </w:r>
    </w:p>
    <w:p w:rsidR="000D4A8F" w:rsidRPr="00BD2428" w:rsidRDefault="000D4A8F" w:rsidP="00177C86">
      <w:pPr>
        <w:pStyle w:val="NoSpacing"/>
        <w:ind w:left="360"/>
        <w:rPr>
          <w:rFonts w:ascii="Times New Roman" w:hAnsi="Times New Roman" w:cs="Times New Roman"/>
          <w:b/>
        </w:rPr>
      </w:pPr>
    </w:p>
    <w:p w:rsidR="00031D5C" w:rsidRPr="00BD2428" w:rsidRDefault="00031D5C" w:rsidP="000D4A8F">
      <w:pPr>
        <w:pStyle w:val="NoSpacing"/>
        <w:rPr>
          <w:rFonts w:ascii="Times New Roman" w:hAnsi="Times New Roman" w:cs="Times New Roman"/>
          <w:b/>
        </w:rPr>
      </w:pPr>
      <w:r w:rsidRPr="00BD2428">
        <w:rPr>
          <w:rFonts w:ascii="Times New Roman" w:hAnsi="Times New Roman" w:cs="Times New Roman"/>
          <w:b/>
        </w:rPr>
        <w:t>Training Methodology</w:t>
      </w:r>
    </w:p>
    <w:p w:rsidR="00031D5C" w:rsidRPr="00BD2428" w:rsidRDefault="00031D5C" w:rsidP="000D4A8F">
      <w:pPr>
        <w:pStyle w:val="NoSpacing"/>
        <w:rPr>
          <w:rFonts w:ascii="Times New Roman" w:hAnsi="Times New Roman" w:cs="Times New Roman"/>
        </w:rPr>
      </w:pPr>
      <w:r w:rsidRPr="00BD2428">
        <w:rPr>
          <w:rFonts w:ascii="Times New Roman" w:hAnsi="Times New Roman" w:cs="Times New Roman"/>
        </w:rPr>
        <w:t>Lectures, discussions, exercises, case studies, audio-visual aids will be used to reinforce these teaching/learning methods.</w:t>
      </w:r>
    </w:p>
    <w:p w:rsidR="003D499D" w:rsidRPr="00BD2428" w:rsidRDefault="003D499D" w:rsidP="003D499D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bookmarkStart w:id="0" w:name="_GoBack"/>
      <w:bookmarkEnd w:id="0"/>
    </w:p>
    <w:sectPr w:rsidR="003D499D" w:rsidRPr="00BD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CD2"/>
    <w:multiLevelType w:val="hybridMultilevel"/>
    <w:tmpl w:val="6CC2A7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A1D"/>
    <w:multiLevelType w:val="hybridMultilevel"/>
    <w:tmpl w:val="E4AAE9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29DD"/>
    <w:multiLevelType w:val="hybridMultilevel"/>
    <w:tmpl w:val="7F382F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4860"/>
    <w:multiLevelType w:val="multilevel"/>
    <w:tmpl w:val="BF62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870B4"/>
    <w:multiLevelType w:val="multilevel"/>
    <w:tmpl w:val="F91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2B25"/>
    <w:multiLevelType w:val="hybridMultilevel"/>
    <w:tmpl w:val="BBD0A8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22491"/>
    <w:multiLevelType w:val="multilevel"/>
    <w:tmpl w:val="F80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E180D"/>
    <w:multiLevelType w:val="hybridMultilevel"/>
    <w:tmpl w:val="AD7AB4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16DA"/>
    <w:multiLevelType w:val="multilevel"/>
    <w:tmpl w:val="A322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66D9E"/>
    <w:multiLevelType w:val="hybridMultilevel"/>
    <w:tmpl w:val="064030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C5E43"/>
    <w:multiLevelType w:val="hybridMultilevel"/>
    <w:tmpl w:val="F3849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45C4E"/>
    <w:multiLevelType w:val="hybridMultilevel"/>
    <w:tmpl w:val="ED0464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97DB7"/>
    <w:multiLevelType w:val="hybridMultilevel"/>
    <w:tmpl w:val="5BD436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0C"/>
    <w:rsid w:val="00031D5C"/>
    <w:rsid w:val="000D4A8F"/>
    <w:rsid w:val="00177C86"/>
    <w:rsid w:val="00332479"/>
    <w:rsid w:val="003B7F04"/>
    <w:rsid w:val="003C3E6B"/>
    <w:rsid w:val="003D499D"/>
    <w:rsid w:val="0043632E"/>
    <w:rsid w:val="006177AE"/>
    <w:rsid w:val="0063725D"/>
    <w:rsid w:val="007B0A1B"/>
    <w:rsid w:val="00931B65"/>
    <w:rsid w:val="0096450C"/>
    <w:rsid w:val="00B821CE"/>
    <w:rsid w:val="00BD2428"/>
    <w:rsid w:val="00BE158C"/>
    <w:rsid w:val="00E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86C4-487B-4BA7-B334-175A1F08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4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6450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96450C"/>
    <w:rPr>
      <w:i/>
      <w:iCs/>
    </w:rPr>
  </w:style>
  <w:style w:type="paragraph" w:styleId="NoSpacing">
    <w:name w:val="No Spacing"/>
    <w:link w:val="NoSpacingChar"/>
    <w:uiPriority w:val="1"/>
    <w:qFormat/>
    <w:rsid w:val="009645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450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4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36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cp:lastPrinted>2023-12-07T22:02:00Z</cp:lastPrinted>
  <dcterms:created xsi:type="dcterms:W3CDTF">2023-12-07T22:24:00Z</dcterms:created>
  <dcterms:modified xsi:type="dcterms:W3CDTF">2023-12-07T22:45:00Z</dcterms:modified>
</cp:coreProperties>
</file>